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3ED5" w14:textId="77777777" w:rsidR="00076127" w:rsidRDefault="00076127" w:rsidP="00076127"/>
    <w:p w14:paraId="730F5149" w14:textId="77777777" w:rsidR="007A4C7C" w:rsidRDefault="007A4C7C"/>
    <w:p w14:paraId="483AAA6B" w14:textId="77777777" w:rsidR="00B535F4" w:rsidRPr="00DC4DBD" w:rsidRDefault="00B535F4" w:rsidP="00B535F4">
      <w:pPr>
        <w:suppressAutoHyphens/>
        <w:autoSpaceDE w:val="0"/>
        <w:autoSpaceDN w:val="0"/>
        <w:adjustRightInd w:val="0"/>
        <w:ind w:left="1416" w:firstLine="708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 xml:space="preserve">REGULAMIN „DOLNOŚLĄSKIEGO KLASTRA EDUKACYJNEGO” </w:t>
      </w:r>
    </w:p>
    <w:p w14:paraId="0DA8A730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</w:p>
    <w:p w14:paraId="1A228786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PREAMBUŁA</w:t>
      </w:r>
    </w:p>
    <w:p w14:paraId="39B5E42A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</w:p>
    <w:p w14:paraId="11FEF9D9" w14:textId="77777777" w:rsidR="00B535F4" w:rsidRPr="00DC4DBD" w:rsidRDefault="00B535F4" w:rsidP="00B535F4">
      <w:pPr>
        <w:suppressAutoHyphens/>
        <w:autoSpaceDE w:val="0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7DC3C475" w14:textId="77777777" w:rsidR="00B535F4" w:rsidRPr="00DC4DBD" w:rsidRDefault="00B535F4" w:rsidP="00B535F4">
      <w:pPr>
        <w:suppressAutoHyphens/>
        <w:autoSpaceDE w:val="0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Wychodząc naprzeciw potrzebom przedsiębiorców działających na terenie Legnickiej Specjalnej Strefy Ekonomicznej. (zwana dalej: LSSE), dążąc do zbudowania płaszczyzny współpracy pracodawców ze szkołami, Lider oraz Partnerzy postanawiają utworzyć Klaster Edukacyjny pod nazwą „Dolnośląski Klaster Edukacyjny” (dalej: „Klaster”).</w:t>
      </w:r>
    </w:p>
    <w:p w14:paraId="5A54B968" w14:textId="77777777" w:rsidR="00B535F4" w:rsidRPr="00DC4DBD" w:rsidRDefault="00B535F4" w:rsidP="00B535F4">
      <w:pPr>
        <w:suppressAutoHyphens/>
        <w:autoSpaceDE w:val="0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7F59C330" w14:textId="77777777" w:rsidR="00B535F4" w:rsidRPr="00DC4DBD" w:rsidRDefault="00B535F4" w:rsidP="00B535F4">
      <w:pPr>
        <w:suppressAutoHyphens/>
        <w:autoSpaceDE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Cel</w:t>
      </w:r>
    </w:p>
    <w:p w14:paraId="31A204AB" w14:textId="77777777" w:rsidR="00B535F4" w:rsidRPr="00DC4DBD" w:rsidRDefault="00B535F4" w:rsidP="00B535F4">
      <w:pPr>
        <w:suppressAutoHyphens/>
        <w:autoSpaceDE w:val="0"/>
        <w:jc w:val="center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§1</w:t>
      </w:r>
    </w:p>
    <w:p w14:paraId="2F99F441" w14:textId="77777777" w:rsidR="00B535F4" w:rsidRPr="00DC4DBD" w:rsidRDefault="00B535F4" w:rsidP="00B535F4">
      <w:pPr>
        <w:suppressAutoHyphens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 xml:space="preserve">Celem działania Klastra jest: </w:t>
      </w:r>
    </w:p>
    <w:p w14:paraId="403C3D2D" w14:textId="77777777" w:rsidR="00B535F4" w:rsidRPr="00DC4DBD" w:rsidRDefault="00B535F4" w:rsidP="00B535F4">
      <w:pPr>
        <w:numPr>
          <w:ilvl w:val="1"/>
          <w:numId w:val="7"/>
        </w:numPr>
        <w:suppressAutoHyphens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łączenie potencjału gospodarczego, edukacyjnego i naukowego na rzecz kształcenia zawodowego do potrzeb gospodarki i lokalnych rynków pracy,</w:t>
      </w:r>
    </w:p>
    <w:p w14:paraId="6203BFD6" w14:textId="77777777" w:rsidR="00B535F4" w:rsidRPr="00DC4DBD" w:rsidRDefault="00B535F4" w:rsidP="00B535F4">
      <w:pPr>
        <w:numPr>
          <w:ilvl w:val="1"/>
          <w:numId w:val="7"/>
        </w:numPr>
        <w:suppressAutoHyphens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prognozowanie zapotrzebowania na umiejętności i kwalifikacje zawodowe,</w:t>
      </w:r>
    </w:p>
    <w:p w14:paraId="44E36270" w14:textId="77777777" w:rsidR="00B535F4" w:rsidRPr="00DC4DBD" w:rsidRDefault="00B535F4" w:rsidP="00B535F4">
      <w:pPr>
        <w:numPr>
          <w:ilvl w:val="1"/>
          <w:numId w:val="7"/>
        </w:numPr>
        <w:suppressAutoHyphens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Cs/>
          <w:sz w:val="22"/>
          <w:szCs w:val="22"/>
          <w:lang w:val="pl-PL"/>
        </w:rPr>
        <w:t>zwiększenie dostępności uczniów do praktyk realizowanych w rzeczywistych warunkach pracy przedsiębiorcy</w:t>
      </w:r>
      <w:r w:rsidRPr="00DC4DBD">
        <w:rPr>
          <w:rFonts w:ascii="Calibri" w:eastAsia="Times New Roman" w:hAnsi="Calibri" w:cs="Calibri"/>
          <w:sz w:val="22"/>
          <w:szCs w:val="22"/>
          <w:lang w:val="pl-PL"/>
        </w:rPr>
        <w:t>,</w:t>
      </w:r>
    </w:p>
    <w:p w14:paraId="62443987" w14:textId="77777777" w:rsidR="00B535F4" w:rsidRPr="00DC4DBD" w:rsidRDefault="00B535F4" w:rsidP="00B535F4">
      <w:pPr>
        <w:numPr>
          <w:ilvl w:val="1"/>
          <w:numId w:val="7"/>
        </w:numPr>
        <w:suppressAutoHyphens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>organizacja procesu szkolenia zawodowego pod istniejący rynek pracy zgodny z potrzebami pracodawców uwzględniając bieżące potrzeby jak i potrzeby lat następnych</w:t>
      </w:r>
      <w:r w:rsidRPr="00DC4DBD">
        <w:rPr>
          <w:rFonts w:ascii="Calibri" w:eastAsia="Times New Roman" w:hAnsi="Calibri" w:cs="Calibri"/>
          <w:sz w:val="22"/>
          <w:szCs w:val="22"/>
          <w:lang w:val="pl-PL"/>
        </w:rPr>
        <w:t>,</w:t>
      </w:r>
    </w:p>
    <w:p w14:paraId="6E5FDDE3" w14:textId="77777777" w:rsidR="00B535F4" w:rsidRPr="00DC4DBD" w:rsidRDefault="00B535F4" w:rsidP="00B535F4">
      <w:pPr>
        <w:numPr>
          <w:ilvl w:val="1"/>
          <w:numId w:val="7"/>
        </w:numPr>
        <w:suppressAutoHyphens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Cs/>
          <w:sz w:val="22"/>
          <w:szCs w:val="22"/>
          <w:lang w:val="pl-PL"/>
        </w:rPr>
        <w:t>upowszechnianie i promowanie realizowanych dualnych projektów,</w:t>
      </w:r>
    </w:p>
    <w:p w14:paraId="6ED0323E" w14:textId="77777777" w:rsidR="00B535F4" w:rsidRPr="00DC4DBD" w:rsidRDefault="00B535F4" w:rsidP="00B535F4">
      <w:pPr>
        <w:numPr>
          <w:ilvl w:val="1"/>
          <w:numId w:val="7"/>
        </w:numPr>
        <w:suppressAutoHyphens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zwiększanie konkurencyjności absolwentów szkół zawodowych na rynku pracy,</w:t>
      </w:r>
    </w:p>
    <w:p w14:paraId="44245A34" w14:textId="77777777" w:rsidR="00B535F4" w:rsidRPr="00DC4DBD" w:rsidRDefault="00B535F4" w:rsidP="00B535F4">
      <w:pPr>
        <w:numPr>
          <w:ilvl w:val="1"/>
          <w:numId w:val="7"/>
        </w:numPr>
        <w:suppressAutoHyphens/>
        <w:ind w:left="709" w:hanging="709"/>
        <w:contextualSpacing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wzajemny przepływ informacji dotyczący promocji szkolenia zawodowego, doradztwa zawodowego na potrzeby pracodawców, szkół, organów prowadzących i uczniów,</w:t>
      </w:r>
    </w:p>
    <w:p w14:paraId="41A54319" w14:textId="77777777" w:rsidR="00B535F4" w:rsidRPr="00DC4DBD" w:rsidRDefault="00B535F4" w:rsidP="00B535F4">
      <w:pPr>
        <w:numPr>
          <w:ilvl w:val="1"/>
          <w:numId w:val="7"/>
        </w:numPr>
        <w:suppressAutoHyphens/>
        <w:ind w:left="709" w:hanging="709"/>
        <w:contextualSpacing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zapewnienie przedsiębiorcom wykwalifikowanych i wyspecjalizowanych kadr.</w:t>
      </w:r>
    </w:p>
    <w:p w14:paraId="7C0BF77C" w14:textId="77777777" w:rsidR="00B535F4" w:rsidRPr="00DC4DBD" w:rsidRDefault="00B535F4" w:rsidP="00B535F4">
      <w:pPr>
        <w:suppressAutoHyphens/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/>
        </w:rPr>
      </w:pPr>
    </w:p>
    <w:p w14:paraId="72225557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Nazwa</w:t>
      </w:r>
    </w:p>
    <w:p w14:paraId="2A30F034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§2</w:t>
      </w:r>
    </w:p>
    <w:p w14:paraId="327BCFA3" w14:textId="77777777" w:rsidR="00B535F4" w:rsidRPr="00DC4DBD" w:rsidRDefault="00B535F4" w:rsidP="00B535F4">
      <w:pPr>
        <w:numPr>
          <w:ilvl w:val="0"/>
          <w:numId w:val="5"/>
        </w:numPr>
        <w:suppressAutoHyphens/>
        <w:autoSpaceDE w:val="0"/>
        <w:autoSpaceDN w:val="0"/>
        <w:adjustRightInd w:val="0"/>
        <w:ind w:left="360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Nazwa Klastra brzmi: Dolnośląski Klaster Edukacyjny.</w:t>
      </w:r>
    </w:p>
    <w:p w14:paraId="52D96466" w14:textId="77777777" w:rsidR="00B535F4" w:rsidRPr="00DC4DBD" w:rsidRDefault="00B535F4" w:rsidP="00B535F4">
      <w:pPr>
        <w:numPr>
          <w:ilvl w:val="0"/>
          <w:numId w:val="5"/>
        </w:numPr>
        <w:suppressAutoHyphens/>
        <w:autoSpaceDE w:val="0"/>
        <w:autoSpaceDN w:val="0"/>
        <w:adjustRightInd w:val="0"/>
        <w:ind w:left="360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Nazwa skrócona Klastra brzmi: „DKE”</w:t>
      </w:r>
    </w:p>
    <w:p w14:paraId="78ED8221" w14:textId="77777777" w:rsidR="00B535F4" w:rsidRPr="00DC4DBD" w:rsidRDefault="00B535F4" w:rsidP="00B535F4">
      <w:pPr>
        <w:numPr>
          <w:ilvl w:val="0"/>
          <w:numId w:val="5"/>
        </w:numPr>
        <w:suppressAutoHyphens/>
        <w:autoSpaceDE w:val="0"/>
        <w:autoSpaceDN w:val="0"/>
        <w:adjustRightInd w:val="0"/>
        <w:ind w:left="360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 xml:space="preserve">Klaster może używać do identyfikacji także znaku </w:t>
      </w:r>
      <w:proofErr w:type="spellStart"/>
      <w:r w:rsidRPr="00DC4DBD">
        <w:rPr>
          <w:rFonts w:ascii="Calibri" w:eastAsia="Times New Roman" w:hAnsi="Calibri" w:cs="Calibri"/>
          <w:sz w:val="22"/>
          <w:szCs w:val="22"/>
          <w:lang w:val="pl-PL"/>
        </w:rPr>
        <w:t>słowno</w:t>
      </w:r>
      <w:proofErr w:type="spellEnd"/>
      <w:r w:rsidRPr="00DC4DBD">
        <w:rPr>
          <w:rFonts w:ascii="Calibri" w:eastAsia="Times New Roman" w:hAnsi="Calibri" w:cs="Calibri"/>
          <w:sz w:val="22"/>
          <w:szCs w:val="22"/>
          <w:lang w:val="pl-PL"/>
        </w:rPr>
        <w:t xml:space="preserve"> – graficznego. </w:t>
      </w:r>
    </w:p>
    <w:p w14:paraId="4AA62D77" w14:textId="77777777" w:rsidR="00B535F4" w:rsidRPr="00DC4DBD" w:rsidRDefault="00B535F4" w:rsidP="00B535F4">
      <w:pPr>
        <w:suppressAutoHyphens/>
        <w:autoSpaceDE w:val="0"/>
        <w:autoSpaceDN w:val="0"/>
        <w:adjustRightInd w:val="0"/>
        <w:ind w:left="720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</w:p>
    <w:p w14:paraId="642B0346" w14:textId="77777777" w:rsidR="00B535F4" w:rsidRPr="00DC4DBD" w:rsidRDefault="00B535F4" w:rsidP="00B535F4">
      <w:pPr>
        <w:suppressAutoHyphens/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/>
        </w:rPr>
      </w:pPr>
    </w:p>
    <w:p w14:paraId="6129747C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Organizator</w:t>
      </w:r>
    </w:p>
    <w:p w14:paraId="0E66B402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§3</w:t>
      </w:r>
    </w:p>
    <w:p w14:paraId="151466FA" w14:textId="77777777" w:rsidR="00B535F4" w:rsidRPr="00DC4DBD" w:rsidRDefault="00B535F4" w:rsidP="00B535F4">
      <w:pPr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Organizatorem i założycielem Klastra są sygnatariusze  Listu Intencyjnego w sprawie powołania „Dolnośląskiego Klastra Edukacyjnego”.</w:t>
      </w:r>
    </w:p>
    <w:p w14:paraId="4ABF4BC7" w14:textId="77777777" w:rsidR="00B535F4" w:rsidRPr="00DC4DBD" w:rsidRDefault="00B535F4" w:rsidP="00B535F4">
      <w:pPr>
        <w:numPr>
          <w:ilvl w:val="0"/>
          <w:numId w:val="6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 xml:space="preserve">Liderem Klastra jest Legnicka Specjalna Strefa Ekonomiczna S.A. z siedzibą w Legnicy. </w:t>
      </w:r>
    </w:p>
    <w:p w14:paraId="27CAEBA9" w14:textId="77777777" w:rsidR="00B535F4" w:rsidRPr="00DC4DBD" w:rsidRDefault="00B535F4" w:rsidP="00B535F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2EBF681F" w14:textId="77777777" w:rsidR="00B535F4" w:rsidRPr="00DC4DBD" w:rsidRDefault="00B535F4" w:rsidP="00B535F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000A29CF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Forma prawna</w:t>
      </w:r>
    </w:p>
    <w:p w14:paraId="20F294B0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§4</w:t>
      </w:r>
    </w:p>
    <w:p w14:paraId="153ED70B" w14:textId="77777777" w:rsidR="00B535F4" w:rsidRPr="00DC4DBD" w:rsidRDefault="00B535F4" w:rsidP="00B535F4">
      <w:pPr>
        <w:suppressAutoHyphens/>
        <w:autoSpaceDE w:val="0"/>
        <w:autoSpaceDN w:val="0"/>
        <w:adjustRightInd w:val="0"/>
        <w:contextualSpacing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„Dolnośląski Klaster Edukacyjny</w:t>
      </w: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>” nie posiada osobowości prawnej i działa w formie Konsorcjum Lidera oraz Partnerów.</w:t>
      </w:r>
    </w:p>
    <w:p w14:paraId="26CC7D77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sz w:val="22"/>
          <w:szCs w:val="22"/>
          <w:lang w:val="pl-PL"/>
        </w:rPr>
      </w:pPr>
    </w:p>
    <w:p w14:paraId="0DF6081D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Obszar działania</w:t>
      </w:r>
    </w:p>
    <w:p w14:paraId="32A1F7C2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§5</w:t>
      </w:r>
    </w:p>
    <w:p w14:paraId="0AAAA24D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Klaster może prowadzić swoją działalność na terytorium Rzeczypospolitej Polskiej jak i poza jej granicami.</w:t>
      </w:r>
    </w:p>
    <w:p w14:paraId="4F2108C3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</w:p>
    <w:p w14:paraId="415A01CC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</w:p>
    <w:p w14:paraId="3503CA99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Siedziba</w:t>
      </w:r>
    </w:p>
    <w:p w14:paraId="6D80211A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§6</w:t>
      </w:r>
    </w:p>
    <w:p w14:paraId="6782D442" w14:textId="77777777" w:rsidR="00B535F4" w:rsidRPr="00DC4DBD" w:rsidRDefault="00B535F4" w:rsidP="00B535F4">
      <w:pPr>
        <w:numPr>
          <w:ilvl w:val="0"/>
          <w:numId w:val="8"/>
        </w:numPr>
        <w:suppressAutoHyphens/>
        <w:autoSpaceDE w:val="0"/>
        <w:autoSpaceDN w:val="0"/>
        <w:adjustRightInd w:val="0"/>
        <w:ind w:left="360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 xml:space="preserve">Biuro Klastra jest prowadzone przez Lidera. </w:t>
      </w:r>
    </w:p>
    <w:p w14:paraId="2115E4E2" w14:textId="77777777" w:rsidR="00B535F4" w:rsidRPr="00DC4DBD" w:rsidRDefault="00B535F4" w:rsidP="00B535F4">
      <w:pPr>
        <w:numPr>
          <w:ilvl w:val="0"/>
          <w:numId w:val="8"/>
        </w:numPr>
        <w:suppressAutoHyphens/>
        <w:autoSpaceDE w:val="0"/>
        <w:autoSpaceDN w:val="0"/>
        <w:adjustRightInd w:val="0"/>
        <w:ind w:left="360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Adresem dla doręczeń Klastra jest siedziba Lidera.</w:t>
      </w:r>
    </w:p>
    <w:p w14:paraId="5FFA8412" w14:textId="77777777" w:rsidR="00B535F4" w:rsidRPr="00DC4DBD" w:rsidRDefault="00B535F4" w:rsidP="00B535F4">
      <w:pPr>
        <w:numPr>
          <w:ilvl w:val="0"/>
          <w:numId w:val="8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 xml:space="preserve">Miejscem prezentowania ogłoszeń związanych z działaniem Klastra jest biuro Lidera oraz strona internetowa </w:t>
      </w:r>
      <w:hyperlink r:id="rId8" w:history="1">
        <w:r w:rsidRPr="00DC4DBD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val="pl-PL"/>
          </w:rPr>
          <w:t>www.lsse.eu</w:t>
        </w:r>
      </w:hyperlink>
      <w:r w:rsidRPr="00DC4DBD">
        <w:rPr>
          <w:rFonts w:ascii="Calibri" w:eastAsia="Times New Roman" w:hAnsi="Calibri" w:cs="Calibri"/>
          <w:sz w:val="22"/>
          <w:szCs w:val="22"/>
          <w:lang w:val="pl-PL"/>
        </w:rPr>
        <w:t xml:space="preserve"> .</w:t>
      </w:r>
    </w:p>
    <w:p w14:paraId="28A99BCE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</w:p>
    <w:p w14:paraId="0DCAEB95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Partnerzy</w:t>
      </w:r>
    </w:p>
    <w:p w14:paraId="3CBC5A04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§7</w:t>
      </w:r>
    </w:p>
    <w:p w14:paraId="20D62FB6" w14:textId="77777777" w:rsidR="00B535F4" w:rsidRPr="00DC4DBD" w:rsidRDefault="00B535F4" w:rsidP="00B535F4">
      <w:pPr>
        <w:numPr>
          <w:ilvl w:val="0"/>
          <w:numId w:val="9"/>
        </w:numPr>
        <w:tabs>
          <w:tab w:val="clear" w:pos="360"/>
          <w:tab w:val="num" w:pos="851"/>
        </w:tabs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W Klastrze mogą brać udział:</w:t>
      </w:r>
    </w:p>
    <w:p w14:paraId="53F10DF1" w14:textId="77777777" w:rsidR="00B535F4" w:rsidRPr="00DC4DBD" w:rsidRDefault="00B535F4" w:rsidP="00B535F4">
      <w:pPr>
        <w:numPr>
          <w:ilvl w:val="0"/>
          <w:numId w:val="10"/>
        </w:numPr>
        <w:tabs>
          <w:tab w:val="num" w:pos="851"/>
        </w:tabs>
        <w:suppressAutoHyphens/>
        <w:autoSpaceDE w:val="0"/>
        <w:autoSpaceDN w:val="0"/>
        <w:adjustRightInd w:val="0"/>
        <w:ind w:left="709" w:firstLine="142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 xml:space="preserve">przedsiębiorcy działający na terenie LSSE oraz w Regionie Dolnośląskim, </w:t>
      </w:r>
    </w:p>
    <w:p w14:paraId="61B0B290" w14:textId="77777777" w:rsidR="00B535F4" w:rsidRPr="00DC4DBD" w:rsidRDefault="00B535F4" w:rsidP="00B535F4">
      <w:pPr>
        <w:numPr>
          <w:ilvl w:val="0"/>
          <w:numId w:val="10"/>
        </w:numPr>
        <w:tabs>
          <w:tab w:val="num" w:pos="851"/>
        </w:tabs>
        <w:suppressAutoHyphens/>
        <w:autoSpaceDE w:val="0"/>
        <w:autoSpaceDN w:val="0"/>
        <w:adjustRightInd w:val="0"/>
        <w:ind w:left="709" w:firstLine="142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 xml:space="preserve">szkoły, uczelnie, </w:t>
      </w:r>
    </w:p>
    <w:p w14:paraId="52BF1A40" w14:textId="77777777" w:rsidR="00B535F4" w:rsidRPr="00DC4DBD" w:rsidRDefault="00B535F4" w:rsidP="00B535F4">
      <w:pPr>
        <w:numPr>
          <w:ilvl w:val="0"/>
          <w:numId w:val="10"/>
        </w:numPr>
        <w:tabs>
          <w:tab w:val="num" w:pos="851"/>
        </w:tabs>
        <w:suppressAutoHyphens/>
        <w:autoSpaceDE w:val="0"/>
        <w:autoSpaceDN w:val="0"/>
        <w:adjustRightInd w:val="0"/>
        <w:ind w:left="709" w:firstLine="142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>inne podmioty odpowiadające za edukację lub związane z edukacją.</w:t>
      </w:r>
    </w:p>
    <w:p w14:paraId="085EDE39" w14:textId="77777777" w:rsidR="00B535F4" w:rsidRPr="00DC4DBD" w:rsidRDefault="00B535F4" w:rsidP="00B535F4">
      <w:pPr>
        <w:numPr>
          <w:ilvl w:val="0"/>
          <w:numId w:val="9"/>
        </w:numPr>
        <w:tabs>
          <w:tab w:val="clear" w:pos="360"/>
          <w:tab w:val="num" w:pos="851"/>
        </w:tabs>
        <w:suppressAutoHyphens/>
        <w:autoSpaceDE w:val="0"/>
        <w:autoSpaceDN w:val="0"/>
        <w:adjustRightInd w:val="0"/>
        <w:ind w:left="851" w:hanging="851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>Wszystkie podmioty poza Liderem biorące udział w Klastrze mają status Partnera.</w:t>
      </w:r>
    </w:p>
    <w:p w14:paraId="3A7FE36F" w14:textId="77777777" w:rsidR="00B535F4" w:rsidRPr="00DC4DBD" w:rsidRDefault="00B535F4" w:rsidP="00B535F4">
      <w:pPr>
        <w:numPr>
          <w:ilvl w:val="0"/>
          <w:numId w:val="9"/>
        </w:numPr>
        <w:tabs>
          <w:tab w:val="clear" w:pos="360"/>
          <w:tab w:val="num" w:pos="851"/>
        </w:tabs>
        <w:suppressAutoHyphens/>
        <w:autoSpaceDE w:val="0"/>
        <w:autoSpaceDN w:val="0"/>
        <w:adjustRightInd w:val="0"/>
        <w:ind w:left="851" w:hanging="851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Podmiot uzyskuje status Partnera, po złożeniu Deklaracji Partnerskiej, w tym zaakceptowaniu Umowy oraz Regulaminu Klastra i zaakceptowaniu Deklaracji Partnerskiej przez Lidera.</w:t>
      </w:r>
    </w:p>
    <w:p w14:paraId="5744F20A" w14:textId="77777777" w:rsidR="00B535F4" w:rsidRPr="00DC4DBD" w:rsidRDefault="00B535F4" w:rsidP="00B535F4">
      <w:pPr>
        <w:numPr>
          <w:ilvl w:val="0"/>
          <w:numId w:val="9"/>
        </w:numPr>
        <w:tabs>
          <w:tab w:val="clear" w:pos="360"/>
          <w:tab w:val="num" w:pos="851"/>
        </w:tabs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 xml:space="preserve">Status Partnera przyznawany jest bezterminowo, z zastrzeżeniem ust. 5 </w:t>
      </w:r>
    </w:p>
    <w:p w14:paraId="0B0645E0" w14:textId="77777777" w:rsidR="00B535F4" w:rsidRPr="00DC4DBD" w:rsidRDefault="00B535F4" w:rsidP="00B535F4">
      <w:pPr>
        <w:autoSpaceDE w:val="0"/>
        <w:autoSpaceDN w:val="0"/>
        <w:adjustRightInd w:val="0"/>
        <w:ind w:left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0AB3467E" w14:textId="77777777" w:rsidR="00B535F4" w:rsidRPr="00DC4DBD" w:rsidRDefault="00B535F4" w:rsidP="00B535F4">
      <w:pPr>
        <w:numPr>
          <w:ilvl w:val="0"/>
          <w:numId w:val="9"/>
        </w:numPr>
        <w:tabs>
          <w:tab w:val="clear" w:pos="360"/>
          <w:tab w:val="num" w:pos="851"/>
        </w:tabs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Status Partnera wygasa przy  zaistnieniu jednej z wymienionych przesłanek:</w:t>
      </w:r>
    </w:p>
    <w:p w14:paraId="1AA41862" w14:textId="6570DD37" w:rsidR="00B535F4" w:rsidRPr="00DC4DBD" w:rsidRDefault="00B535F4" w:rsidP="00B535F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 xml:space="preserve">na skutek oświadczenia Partnera o rezygnacji z udziale w Klastrze złożonego wobec Lidera </w:t>
      </w:r>
      <w:r>
        <w:rPr>
          <w:rFonts w:ascii="Calibri" w:eastAsia="Times New Roman" w:hAnsi="Calibri" w:cs="Calibri"/>
          <w:sz w:val="22"/>
          <w:szCs w:val="22"/>
          <w:lang w:val="pl-PL" w:eastAsia="ar-SA"/>
        </w:rPr>
        <w:br/>
      </w: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>w formie pisemnej,</w:t>
      </w:r>
    </w:p>
    <w:p w14:paraId="24481B74" w14:textId="77777777" w:rsidR="00B535F4" w:rsidRPr="00DC4DBD" w:rsidRDefault="00B535F4" w:rsidP="00B535F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>na skutek nie zaakceptowania zmian Regulaminu przez Partnera,</w:t>
      </w:r>
    </w:p>
    <w:p w14:paraId="7D51FF4A" w14:textId="77777777" w:rsidR="00B535F4" w:rsidRPr="00DC4DBD" w:rsidRDefault="00B535F4" w:rsidP="00B535F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>ze względu na likwidację Partnera,</w:t>
      </w:r>
    </w:p>
    <w:p w14:paraId="4DBBA508" w14:textId="77777777" w:rsidR="00B535F4" w:rsidRPr="00DC4DBD" w:rsidRDefault="00B535F4" w:rsidP="00B535F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>ze względu na naruszenie przez Partnera zasad Regulaminu.</w:t>
      </w:r>
    </w:p>
    <w:p w14:paraId="32B6F428" w14:textId="35E374C0" w:rsidR="00B535F4" w:rsidRPr="00DC4DBD" w:rsidRDefault="00B535F4" w:rsidP="00B535F4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 xml:space="preserve">Wygaśnięcie statusu Partnera wskutek zdarzeń określonych w ust. 5 lit. </w:t>
      </w:r>
      <w:proofErr w:type="spellStart"/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>a.,b</w:t>
      </w:r>
      <w:proofErr w:type="spellEnd"/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 xml:space="preserve">. oraz d. następuje </w:t>
      </w:r>
      <w:r>
        <w:rPr>
          <w:rFonts w:ascii="Calibri" w:eastAsia="Times New Roman" w:hAnsi="Calibri" w:cs="Calibri"/>
          <w:sz w:val="22"/>
          <w:szCs w:val="22"/>
          <w:lang w:val="pl-PL" w:eastAsia="ar-SA"/>
        </w:rPr>
        <w:br/>
      </w: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 xml:space="preserve">z ostatnim dniem miesiąca kalendarzowego następującego po miesiącu,  w którym zdarzenie wystąpiło. Wygaśnięcie lub utratę statusu Partnera Lider stwierdza w formie pisemnej. </w:t>
      </w:r>
      <w:r w:rsidRPr="00DC4DBD">
        <w:rPr>
          <w:rFonts w:ascii="Calibri" w:eastAsia="Times New Roman" w:hAnsi="Calibri" w:cs="Calibri"/>
          <w:sz w:val="22"/>
          <w:szCs w:val="22"/>
          <w:lang w:val="pl-PL"/>
        </w:rPr>
        <w:t xml:space="preserve">Wygaśnięcie lub utratę statusu Partnera, Lider stwierdza w formie pisemnej. </w:t>
      </w:r>
    </w:p>
    <w:p w14:paraId="2FC16A9D" w14:textId="77777777" w:rsidR="00B535F4" w:rsidRPr="00DC4DBD" w:rsidRDefault="00B535F4" w:rsidP="00B535F4">
      <w:pPr>
        <w:tabs>
          <w:tab w:val="center" w:pos="4536"/>
          <w:tab w:val="left" w:pos="7605"/>
        </w:tabs>
        <w:suppressAutoHyphens/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/>
        </w:rPr>
      </w:pPr>
    </w:p>
    <w:p w14:paraId="3C424E61" w14:textId="314D803E" w:rsidR="00B535F4" w:rsidRPr="00DC4DBD" w:rsidRDefault="00B535F4" w:rsidP="00B535F4">
      <w:pPr>
        <w:tabs>
          <w:tab w:val="center" w:pos="4536"/>
          <w:tab w:val="left" w:pos="7605"/>
        </w:tabs>
        <w:suppressAutoHyphens/>
        <w:autoSpaceDE w:val="0"/>
        <w:autoSpaceDN w:val="0"/>
        <w:adjustRightInd w:val="0"/>
        <w:rPr>
          <w:rFonts w:ascii="Calibri" w:eastAsia="Times New Roman" w:hAnsi="Calibri" w:cs="Calibri"/>
          <w:b/>
          <w:sz w:val="22"/>
          <w:szCs w:val="22"/>
          <w:lang w:val="pl-PL"/>
        </w:rPr>
      </w:pPr>
      <w:r>
        <w:rPr>
          <w:rFonts w:ascii="Calibri" w:eastAsia="Times New Roman" w:hAnsi="Calibri" w:cs="Calibri"/>
          <w:b/>
          <w:sz w:val="22"/>
          <w:szCs w:val="22"/>
          <w:lang w:val="pl-PL"/>
        </w:rPr>
        <w:lastRenderedPageBreak/>
        <w:tab/>
      </w: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Prawa i obowiązki Partnera oraz Kodeks Dobrych Praktyk</w:t>
      </w:r>
    </w:p>
    <w:p w14:paraId="56C5A166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§8</w:t>
      </w:r>
    </w:p>
    <w:p w14:paraId="76CDAECD" w14:textId="77777777" w:rsidR="00B535F4" w:rsidRPr="00DC4DBD" w:rsidRDefault="00B535F4" w:rsidP="00B535F4">
      <w:pPr>
        <w:numPr>
          <w:ilvl w:val="0"/>
          <w:numId w:val="1"/>
        </w:numPr>
        <w:tabs>
          <w:tab w:val="clear" w:pos="360"/>
          <w:tab w:val="num" w:pos="851"/>
        </w:tabs>
        <w:suppressAutoHyphens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Partner ma prawo do:</w:t>
      </w:r>
    </w:p>
    <w:p w14:paraId="4BB7EC21" w14:textId="77777777" w:rsidR="00B535F4" w:rsidRPr="00DC4DBD" w:rsidRDefault="00B535F4" w:rsidP="00B535F4">
      <w:pPr>
        <w:numPr>
          <w:ilvl w:val="0"/>
          <w:numId w:val="2"/>
        </w:numPr>
        <w:suppressAutoHyphens/>
        <w:autoSpaceDE w:val="0"/>
        <w:autoSpaceDN w:val="0"/>
        <w:adjustRightInd w:val="0"/>
        <w:ind w:hanging="567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uczestniczenia we wszystkich działaniach Klastra,</w:t>
      </w:r>
    </w:p>
    <w:p w14:paraId="69EA78FD" w14:textId="77777777" w:rsidR="00B535F4" w:rsidRPr="00DC4DBD" w:rsidRDefault="00B535F4" w:rsidP="00B535F4">
      <w:pPr>
        <w:numPr>
          <w:ilvl w:val="0"/>
          <w:numId w:val="2"/>
        </w:numPr>
        <w:suppressAutoHyphens/>
        <w:autoSpaceDE w:val="0"/>
        <w:autoSpaceDN w:val="0"/>
        <w:adjustRightInd w:val="0"/>
        <w:ind w:hanging="567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zgłaszania Liderowi propozycji działań,</w:t>
      </w:r>
    </w:p>
    <w:p w14:paraId="63307B4B" w14:textId="77777777" w:rsidR="00B535F4" w:rsidRPr="00DC4DBD" w:rsidRDefault="00B535F4" w:rsidP="00B535F4">
      <w:pPr>
        <w:numPr>
          <w:ilvl w:val="0"/>
          <w:numId w:val="2"/>
        </w:numPr>
        <w:suppressAutoHyphens/>
        <w:autoSpaceDE w:val="0"/>
        <w:autoSpaceDN w:val="0"/>
        <w:adjustRightInd w:val="0"/>
        <w:ind w:hanging="567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 xml:space="preserve">posługiwania się w swojej działalności znakami </w:t>
      </w:r>
      <w:proofErr w:type="spellStart"/>
      <w:r w:rsidRPr="00DC4DBD">
        <w:rPr>
          <w:rFonts w:ascii="Calibri" w:eastAsia="Times New Roman" w:hAnsi="Calibri" w:cs="Calibri"/>
          <w:sz w:val="22"/>
          <w:szCs w:val="22"/>
          <w:lang w:val="pl-PL"/>
        </w:rPr>
        <w:t>słowno</w:t>
      </w:r>
      <w:proofErr w:type="spellEnd"/>
      <w:r w:rsidRPr="00DC4DBD">
        <w:rPr>
          <w:rFonts w:ascii="Calibri" w:eastAsia="Times New Roman" w:hAnsi="Calibri" w:cs="Calibri"/>
          <w:sz w:val="22"/>
          <w:szCs w:val="22"/>
          <w:lang w:val="pl-PL"/>
        </w:rPr>
        <w:t xml:space="preserve"> - graficznymi Klastra, przeznaczonymi do identyfikacji Partnerów oraz korzystania z określenia: Partner „Dolnośląskiego Klastra Edukacyjnego”.</w:t>
      </w:r>
    </w:p>
    <w:p w14:paraId="55F6CFFA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right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78957A97" w14:textId="77777777" w:rsidR="00B535F4" w:rsidRPr="00DC4DBD" w:rsidRDefault="00B535F4" w:rsidP="00B535F4">
      <w:pPr>
        <w:numPr>
          <w:ilvl w:val="0"/>
          <w:numId w:val="1"/>
        </w:numPr>
        <w:tabs>
          <w:tab w:val="clear" w:pos="360"/>
          <w:tab w:val="num" w:pos="851"/>
        </w:tabs>
        <w:suppressAutoHyphens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Partner ma obowiązek:</w:t>
      </w:r>
    </w:p>
    <w:p w14:paraId="4E3BA4DF" w14:textId="67FC3FAE" w:rsidR="00B535F4" w:rsidRPr="00B535F4" w:rsidRDefault="00B535F4" w:rsidP="00B535F4">
      <w:pPr>
        <w:numPr>
          <w:ilvl w:val="0"/>
          <w:numId w:val="3"/>
        </w:numPr>
        <w:suppressAutoHyphens/>
        <w:autoSpaceDE w:val="0"/>
        <w:autoSpaceDN w:val="0"/>
        <w:adjustRightInd w:val="0"/>
        <w:ind w:left="1418" w:hanging="567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>przestrzegać zasad Regulaminu,</w:t>
      </w:r>
      <w:r w:rsidRPr="00DC4DBD">
        <w:rPr>
          <w:rFonts w:ascii="Calibri" w:eastAsia="Times New Roman" w:hAnsi="Calibri" w:cs="Calibri"/>
          <w:noProof/>
          <w:sz w:val="22"/>
          <w:szCs w:val="22"/>
          <w:lang w:val="pl-PL"/>
        </w:rPr>
        <w:t xml:space="preserve"> </w:t>
      </w:r>
    </w:p>
    <w:p w14:paraId="6130CD3C" w14:textId="77777777" w:rsidR="00B535F4" w:rsidRPr="00DC4DBD" w:rsidRDefault="00B535F4" w:rsidP="00B535F4">
      <w:pPr>
        <w:numPr>
          <w:ilvl w:val="0"/>
          <w:numId w:val="3"/>
        </w:numPr>
        <w:suppressAutoHyphens/>
        <w:autoSpaceDE w:val="0"/>
        <w:autoSpaceDN w:val="0"/>
        <w:adjustRightInd w:val="0"/>
        <w:ind w:left="1418" w:hanging="567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>promować w swojej działalności udział w Klastrze,</w:t>
      </w:r>
    </w:p>
    <w:p w14:paraId="283E68EA" w14:textId="77777777" w:rsidR="00B535F4" w:rsidRPr="00DC4DBD" w:rsidRDefault="00B535F4" w:rsidP="00B535F4">
      <w:pPr>
        <w:numPr>
          <w:ilvl w:val="0"/>
          <w:numId w:val="3"/>
        </w:numPr>
        <w:suppressAutoHyphens/>
        <w:autoSpaceDE w:val="0"/>
        <w:autoSpaceDN w:val="0"/>
        <w:adjustRightInd w:val="0"/>
        <w:ind w:left="1418" w:hanging="567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>informować Lidera o zmianie nazwy lub firmy, zmianie adresu swojej siedziby, zmianie adresu dla doręczeń, zmianie formy prawnej w jakiej działa, połączeniu lub przejęciu przez inny podmiot, zmianie osoby do kontaktu lub danych osoby do kontaktu.</w:t>
      </w:r>
    </w:p>
    <w:p w14:paraId="7D4BA4FB" w14:textId="77777777" w:rsidR="00B535F4" w:rsidRPr="00DC4DBD" w:rsidRDefault="00B535F4" w:rsidP="00B535F4">
      <w:pPr>
        <w:numPr>
          <w:ilvl w:val="0"/>
          <w:numId w:val="1"/>
        </w:numPr>
        <w:tabs>
          <w:tab w:val="clear" w:pos="360"/>
          <w:tab w:val="num" w:pos="851"/>
        </w:tabs>
        <w:suppressAutoHyphens/>
        <w:autoSpaceDE w:val="0"/>
        <w:autoSpaceDN w:val="0"/>
        <w:adjustRightInd w:val="0"/>
        <w:ind w:left="851" w:hanging="851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Partnerzy zobowiązują się przestrzegać Kodeksu dobrych praktyk, zgodnie z zasadami:</w:t>
      </w:r>
    </w:p>
    <w:p w14:paraId="5A05386E" w14:textId="77777777" w:rsidR="00B535F4" w:rsidRPr="00DC4DBD" w:rsidRDefault="00B535F4" w:rsidP="00B535F4">
      <w:pPr>
        <w:numPr>
          <w:ilvl w:val="1"/>
          <w:numId w:val="4"/>
        </w:numPr>
        <w:suppressAutoHyphens/>
        <w:autoSpaceDE w:val="0"/>
        <w:autoSpaceDN w:val="0"/>
        <w:adjustRightInd w:val="0"/>
        <w:ind w:left="1418" w:hanging="567"/>
        <w:contextualSpacing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 w:eastAsia="ar-SA"/>
        </w:rPr>
        <w:t>Równości</w:t>
      </w: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 xml:space="preserve"> – wszyscy Partnerzy działający w Klastrze są sobie równi,</w:t>
      </w:r>
    </w:p>
    <w:p w14:paraId="1552A88F" w14:textId="77777777" w:rsidR="00B535F4" w:rsidRPr="00DC4DBD" w:rsidRDefault="00B535F4" w:rsidP="00B535F4">
      <w:pPr>
        <w:numPr>
          <w:ilvl w:val="1"/>
          <w:numId w:val="4"/>
        </w:numPr>
        <w:suppressAutoHyphens/>
        <w:autoSpaceDE w:val="0"/>
        <w:autoSpaceDN w:val="0"/>
        <w:adjustRightInd w:val="0"/>
        <w:ind w:left="1418" w:hanging="567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 w:eastAsia="ar-SA"/>
        </w:rPr>
        <w:t>Uczciwości</w:t>
      </w: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 xml:space="preserve"> – Partner działa uczciwie i rozważnie z poszanowaniem słusznego interesu pozostałych Partnerów,</w:t>
      </w:r>
    </w:p>
    <w:p w14:paraId="1F192C33" w14:textId="77777777" w:rsidR="00B535F4" w:rsidRPr="00DC4DBD" w:rsidRDefault="00B535F4" w:rsidP="00B535F4">
      <w:pPr>
        <w:numPr>
          <w:ilvl w:val="1"/>
          <w:numId w:val="4"/>
        </w:numPr>
        <w:suppressAutoHyphens/>
        <w:autoSpaceDE w:val="0"/>
        <w:autoSpaceDN w:val="0"/>
        <w:adjustRightInd w:val="0"/>
        <w:ind w:left="1418" w:hanging="567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 w:eastAsia="ar-SA"/>
        </w:rPr>
        <w:t xml:space="preserve">Staranności </w:t>
      </w: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 xml:space="preserve">– Partner działa w  Klastrze rzetelnie i z należytą starannością,  </w:t>
      </w:r>
    </w:p>
    <w:p w14:paraId="23C1677D" w14:textId="77777777" w:rsidR="00B535F4" w:rsidRPr="00DC4DBD" w:rsidRDefault="00B535F4" w:rsidP="00B535F4">
      <w:pPr>
        <w:numPr>
          <w:ilvl w:val="1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1418" w:hanging="567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 w:eastAsia="ar-SA"/>
        </w:rPr>
        <w:t>Godności i zaufania</w:t>
      </w: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 xml:space="preserve"> – Partner postępuje w sposób budzący zaufanie oraz zapewniający poszanowanie godności pozostałych Partnerów, dbając o przejrzystość swoich działań, </w:t>
      </w:r>
    </w:p>
    <w:p w14:paraId="4DABDA69" w14:textId="33F565EA" w:rsidR="00B535F4" w:rsidRPr="00DC4DBD" w:rsidRDefault="00B535F4" w:rsidP="00B535F4">
      <w:pPr>
        <w:numPr>
          <w:ilvl w:val="1"/>
          <w:numId w:val="4"/>
        </w:numPr>
        <w:suppressAutoHyphens/>
        <w:autoSpaceDE w:val="0"/>
        <w:autoSpaceDN w:val="0"/>
        <w:adjustRightInd w:val="0"/>
        <w:ind w:left="1418" w:hanging="567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 w:eastAsia="ar-SA"/>
        </w:rPr>
        <w:t>Zapobiegania konfliktom interesów</w:t>
      </w: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 xml:space="preserve"> - Partner dąży do unikania konfliktów interesów, które mogłyby spowodować naruszenie słusznego interesu pozostałych Partnerów, </w:t>
      </w:r>
      <w:r w:rsidR="007B5E14">
        <w:rPr>
          <w:rFonts w:ascii="Calibri" w:eastAsia="Times New Roman" w:hAnsi="Calibri" w:cs="Calibri"/>
          <w:sz w:val="22"/>
          <w:szCs w:val="22"/>
          <w:lang w:val="pl-PL" w:eastAsia="ar-SA"/>
        </w:rPr>
        <w:t xml:space="preserve">          </w:t>
      </w: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>a jeżeli pomimo zachowania należytej staranności konflikt taki zaistniał – dąży do jego rozwiązania w sposób polubowny oraz zapewniający uczciwe i rzetelne traktowanie Partnerów.</w:t>
      </w:r>
    </w:p>
    <w:p w14:paraId="54E6CA3B" w14:textId="77777777" w:rsidR="00B535F4" w:rsidRPr="00DC4DBD" w:rsidRDefault="00B535F4" w:rsidP="00B535F4">
      <w:pPr>
        <w:numPr>
          <w:ilvl w:val="1"/>
          <w:numId w:val="4"/>
        </w:numPr>
        <w:suppressAutoHyphens/>
        <w:autoSpaceDE w:val="0"/>
        <w:autoSpaceDN w:val="0"/>
        <w:adjustRightInd w:val="0"/>
        <w:ind w:left="1418" w:hanging="567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 w:eastAsia="ar-SA"/>
        </w:rPr>
        <w:t>Praworządności</w:t>
      </w: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 xml:space="preserve"> – Partner działa zgodnie z przepisami prawa oraz zasadami uczciwej konkurencji,</w:t>
      </w:r>
    </w:p>
    <w:p w14:paraId="34E91C57" w14:textId="77777777" w:rsidR="00B535F4" w:rsidRPr="00DC4DBD" w:rsidRDefault="00B535F4" w:rsidP="00B535F4">
      <w:pPr>
        <w:numPr>
          <w:ilvl w:val="1"/>
          <w:numId w:val="4"/>
        </w:numPr>
        <w:suppressAutoHyphens/>
        <w:autoSpaceDE w:val="0"/>
        <w:autoSpaceDN w:val="0"/>
        <w:adjustRightInd w:val="0"/>
        <w:ind w:left="1418" w:hanging="567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 w:eastAsia="ar-SA"/>
        </w:rPr>
        <w:t>Współpracy</w:t>
      </w: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 xml:space="preserve"> – Partner  zobowiązuje się współpracować z Liderem i pozostałymi Partnerami w celu realizowania wspólnych projektów. </w:t>
      </w:r>
    </w:p>
    <w:p w14:paraId="6DF10673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 xml:space="preserve">Zakres działania </w:t>
      </w:r>
    </w:p>
    <w:p w14:paraId="5291699B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§9</w:t>
      </w:r>
    </w:p>
    <w:p w14:paraId="2F8D34A7" w14:textId="77777777" w:rsidR="00B535F4" w:rsidRPr="00DC4DBD" w:rsidRDefault="00B535F4" w:rsidP="00B535F4">
      <w:pPr>
        <w:numPr>
          <w:ilvl w:val="0"/>
          <w:numId w:val="12"/>
        </w:numPr>
        <w:tabs>
          <w:tab w:val="num" w:pos="851"/>
        </w:tabs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Klaster będzie realizować założone cele poprzez:</w:t>
      </w:r>
    </w:p>
    <w:p w14:paraId="5729C03C" w14:textId="77777777" w:rsidR="00B535F4" w:rsidRPr="00DC4DBD" w:rsidRDefault="00B535F4" w:rsidP="00B535F4">
      <w:pPr>
        <w:numPr>
          <w:ilvl w:val="0"/>
          <w:numId w:val="13"/>
        </w:numPr>
        <w:tabs>
          <w:tab w:val="num" w:pos="1418"/>
          <w:tab w:val="num" w:pos="1701"/>
        </w:tabs>
        <w:suppressAutoHyphens/>
        <w:autoSpaceDE w:val="0"/>
        <w:autoSpaceDN w:val="0"/>
        <w:adjustRightInd w:val="0"/>
        <w:ind w:left="1418" w:hanging="567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organizowanie warsztatów szkolnych, wyjazdów studyjnych, praktyk, staży itp.,</w:t>
      </w:r>
    </w:p>
    <w:p w14:paraId="77C0A844" w14:textId="77777777" w:rsidR="00B535F4" w:rsidRPr="00DC4DBD" w:rsidRDefault="00B535F4" w:rsidP="00B535F4">
      <w:pPr>
        <w:numPr>
          <w:ilvl w:val="0"/>
          <w:numId w:val="13"/>
        </w:numPr>
        <w:tabs>
          <w:tab w:val="num" w:pos="1418"/>
          <w:tab w:val="num" w:pos="1701"/>
        </w:tabs>
        <w:suppressAutoHyphens/>
        <w:autoSpaceDE w:val="0"/>
        <w:autoSpaceDN w:val="0"/>
        <w:adjustRightInd w:val="0"/>
        <w:ind w:left="1418" w:hanging="567"/>
        <w:jc w:val="both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informowanie o trendach społecznych, gospodarczych i technologicznych oraz dostosowywanie oferty kształcenia zawodowego do potrzeb stale zmieniającego się rynku pracy,</w:t>
      </w:r>
    </w:p>
    <w:p w14:paraId="35043D2D" w14:textId="77777777" w:rsidR="00B535F4" w:rsidRPr="00DC4DBD" w:rsidRDefault="00B535F4" w:rsidP="00B535F4">
      <w:pPr>
        <w:numPr>
          <w:ilvl w:val="0"/>
          <w:numId w:val="13"/>
        </w:numPr>
        <w:tabs>
          <w:tab w:val="num" w:pos="1418"/>
          <w:tab w:val="num" w:pos="1701"/>
        </w:tabs>
        <w:suppressAutoHyphens/>
        <w:autoSpaceDE w:val="0"/>
        <w:autoSpaceDN w:val="0"/>
        <w:adjustRightInd w:val="0"/>
        <w:ind w:left="1418" w:hanging="567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inicjowanie, kreowanie i wdrażanie Zawodowych Projektów Edukacyjnych,</w:t>
      </w:r>
    </w:p>
    <w:p w14:paraId="7EABC694" w14:textId="77777777" w:rsidR="00B535F4" w:rsidRPr="00DC4DBD" w:rsidRDefault="00B535F4" w:rsidP="00B535F4">
      <w:pPr>
        <w:numPr>
          <w:ilvl w:val="0"/>
          <w:numId w:val="13"/>
        </w:numPr>
        <w:tabs>
          <w:tab w:val="num" w:pos="1418"/>
          <w:tab w:val="num" w:pos="1701"/>
        </w:tabs>
        <w:suppressAutoHyphens/>
        <w:autoSpaceDE w:val="0"/>
        <w:autoSpaceDN w:val="0"/>
        <w:adjustRightInd w:val="0"/>
        <w:ind w:left="1418" w:hanging="567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wspieranie transferu wiedzy i doświadczenia pomiędzy Partnerami,</w:t>
      </w:r>
    </w:p>
    <w:p w14:paraId="1EEE16CD" w14:textId="77777777" w:rsidR="00B535F4" w:rsidRPr="00DC4DBD" w:rsidRDefault="00B535F4" w:rsidP="00B535F4">
      <w:pPr>
        <w:numPr>
          <w:ilvl w:val="0"/>
          <w:numId w:val="13"/>
        </w:numPr>
        <w:tabs>
          <w:tab w:val="num" w:pos="1418"/>
          <w:tab w:val="num" w:pos="1701"/>
        </w:tabs>
        <w:suppressAutoHyphens/>
        <w:autoSpaceDE w:val="0"/>
        <w:autoSpaceDN w:val="0"/>
        <w:adjustRightInd w:val="0"/>
        <w:ind w:left="1418" w:hanging="567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lastRenderedPageBreak/>
        <w:t xml:space="preserve">animowanie kontaktów formalnych i nieformalnych w ramach Klastra, pozyskiwanie nowych partnerów. </w:t>
      </w:r>
    </w:p>
    <w:p w14:paraId="2EED73D7" w14:textId="77777777" w:rsidR="00B535F4" w:rsidRPr="00DC4DBD" w:rsidRDefault="00B535F4" w:rsidP="00B535F4">
      <w:pPr>
        <w:numPr>
          <w:ilvl w:val="0"/>
          <w:numId w:val="13"/>
        </w:numPr>
        <w:tabs>
          <w:tab w:val="num" w:pos="1418"/>
          <w:tab w:val="num" w:pos="1701"/>
        </w:tabs>
        <w:suppressAutoHyphens/>
        <w:autoSpaceDE w:val="0"/>
        <w:autoSpaceDN w:val="0"/>
        <w:adjustRightInd w:val="0"/>
        <w:ind w:left="1418" w:hanging="567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tematykę wynikającą z bieżących potrzeb uczestników Klastra nie ujętych powyżej.</w:t>
      </w:r>
    </w:p>
    <w:p w14:paraId="6681CFE0" w14:textId="77777777" w:rsidR="00B535F4" w:rsidRPr="00DC4DBD" w:rsidRDefault="00B535F4" w:rsidP="00B535F4">
      <w:pPr>
        <w:numPr>
          <w:ilvl w:val="0"/>
          <w:numId w:val="12"/>
        </w:numPr>
        <w:tabs>
          <w:tab w:val="num" w:pos="851"/>
        </w:tabs>
        <w:suppressAutoHyphens/>
        <w:autoSpaceDE w:val="0"/>
        <w:autoSpaceDN w:val="0"/>
        <w:adjustRightInd w:val="0"/>
        <w:ind w:left="851" w:hanging="851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 xml:space="preserve">Działania opisane w ust. 1 mają charakter przykładowy i nie stanowią ich zamkniętego katalogu. Partnerzy są uprawnieni do zgłaszania propozycji działań w każdym czasie. </w:t>
      </w:r>
    </w:p>
    <w:p w14:paraId="1D10BD3D" w14:textId="77777777" w:rsidR="00B535F4" w:rsidRPr="00DC4DBD" w:rsidRDefault="00B535F4" w:rsidP="00B535F4">
      <w:pPr>
        <w:numPr>
          <w:ilvl w:val="0"/>
          <w:numId w:val="12"/>
        </w:numPr>
        <w:tabs>
          <w:tab w:val="num" w:pos="851"/>
        </w:tabs>
        <w:suppressAutoHyphens/>
        <w:autoSpaceDE w:val="0"/>
        <w:autoSpaceDN w:val="0"/>
        <w:adjustRightInd w:val="0"/>
        <w:ind w:left="851" w:hanging="851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Szczegółowy zakres i charakter działań ustala Lider, uwzględniając wyniki cyklicznego rozeznania potrzeb i oczekiwań Partnerów, a także bieżący stan wiedzy, w tym wydarzeń i trendów.</w:t>
      </w:r>
    </w:p>
    <w:p w14:paraId="2638801D" w14:textId="77777777" w:rsidR="00B535F4" w:rsidRPr="00DC4DBD" w:rsidRDefault="00B535F4" w:rsidP="00B535F4">
      <w:pPr>
        <w:suppressAutoHyphens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Grupy robocze</w:t>
      </w:r>
    </w:p>
    <w:p w14:paraId="60979FCA" w14:textId="77777777" w:rsidR="00B535F4" w:rsidRPr="00DC4DBD" w:rsidRDefault="00B535F4" w:rsidP="00B535F4">
      <w:pPr>
        <w:suppressAutoHyphens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§ 10</w:t>
      </w:r>
    </w:p>
    <w:p w14:paraId="33D9FE9F" w14:textId="77777777" w:rsidR="00B535F4" w:rsidRPr="00DC4DBD" w:rsidRDefault="00B535F4" w:rsidP="00B535F4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851" w:hanging="851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 xml:space="preserve">Partnerzy Klastra mogą tworzyć grupy robocze, zajmujące się określonymi obszarami tematycznymi, a w szczególności: wypracowaniem zasad współpracy, tworzeniem klas patronackich i weryfikowaniem programów nauczania. </w:t>
      </w:r>
    </w:p>
    <w:p w14:paraId="4D09E55D" w14:textId="77777777" w:rsidR="00B535F4" w:rsidRPr="00DC4DBD" w:rsidRDefault="00B535F4" w:rsidP="00B535F4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851" w:hanging="851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 xml:space="preserve">Pracami grup roboczych kierują Koordynatorzy wyznaczeni przez Partnerów grup roboczych albo Lidera. </w:t>
      </w:r>
    </w:p>
    <w:p w14:paraId="0FB10531" w14:textId="6A3F4060" w:rsidR="00B535F4" w:rsidRPr="00DC4DBD" w:rsidRDefault="00B535F4" w:rsidP="00B535F4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851" w:hanging="851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Koordynatorzy grup roboczych zwołują spotkania grup, organizują pracę grupy</w:t>
      </w:r>
      <w:r w:rsidR="001604A5">
        <w:rPr>
          <w:rFonts w:ascii="Calibri" w:eastAsia="Times New Roman" w:hAnsi="Calibri" w:cs="Calibri"/>
          <w:sz w:val="22"/>
          <w:szCs w:val="22"/>
          <w:lang w:val="pl-PL"/>
        </w:rPr>
        <w:t xml:space="preserve"> </w:t>
      </w:r>
      <w:r w:rsidRPr="00DC4DBD">
        <w:rPr>
          <w:rFonts w:ascii="Calibri" w:eastAsia="Times New Roman" w:hAnsi="Calibri" w:cs="Calibri"/>
          <w:sz w:val="22"/>
          <w:szCs w:val="22"/>
          <w:lang w:val="pl-PL"/>
        </w:rPr>
        <w:t>i zapewniają komunikację pomiędzy grupami, Liderem i Partnerami Klastra.</w:t>
      </w:r>
    </w:p>
    <w:p w14:paraId="1520EB91" w14:textId="77777777" w:rsidR="00B535F4" w:rsidRPr="00DC4DBD" w:rsidRDefault="00B535F4" w:rsidP="00B535F4">
      <w:pPr>
        <w:suppressAutoHyphens/>
        <w:ind w:left="360"/>
        <w:jc w:val="center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2AF9C715" w14:textId="77777777" w:rsidR="00B535F4" w:rsidRPr="00DC4DBD" w:rsidRDefault="00B535F4" w:rsidP="00B535F4">
      <w:pPr>
        <w:suppressAutoHyphens/>
        <w:ind w:left="36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Zasady Działania Klastra</w:t>
      </w:r>
    </w:p>
    <w:p w14:paraId="4B574D51" w14:textId="77777777" w:rsidR="00B535F4" w:rsidRPr="00DC4DBD" w:rsidRDefault="00B535F4" w:rsidP="00B535F4">
      <w:pPr>
        <w:suppressAutoHyphens/>
        <w:ind w:left="36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§ 11</w:t>
      </w:r>
    </w:p>
    <w:p w14:paraId="6F3DEA59" w14:textId="77777777" w:rsidR="00B535F4" w:rsidRPr="00DC4DBD" w:rsidRDefault="00B535F4" w:rsidP="00B535F4">
      <w:pPr>
        <w:numPr>
          <w:ilvl w:val="0"/>
          <w:numId w:val="14"/>
        </w:numPr>
        <w:tabs>
          <w:tab w:val="left" w:pos="851"/>
        </w:tabs>
        <w:suppressAutoHyphens/>
        <w:ind w:left="851" w:hanging="851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>W pracach Klastra uczestniczą wytypowani przez Partnerów  przedstawiciele.</w:t>
      </w:r>
    </w:p>
    <w:p w14:paraId="355454F0" w14:textId="77777777" w:rsidR="00B535F4" w:rsidRPr="00DC4DBD" w:rsidRDefault="00B535F4" w:rsidP="00B535F4">
      <w:pPr>
        <w:numPr>
          <w:ilvl w:val="0"/>
          <w:numId w:val="14"/>
        </w:numPr>
        <w:tabs>
          <w:tab w:val="left" w:pos="851"/>
        </w:tabs>
        <w:suppressAutoHyphens/>
        <w:ind w:left="851" w:hanging="851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 xml:space="preserve">Decyzje Klastra zapadają zwykłą większością głosów. </w:t>
      </w:r>
    </w:p>
    <w:p w14:paraId="7F4B57B8" w14:textId="77777777" w:rsidR="00B535F4" w:rsidRPr="00DC4DBD" w:rsidRDefault="00B535F4" w:rsidP="00B535F4">
      <w:pPr>
        <w:numPr>
          <w:ilvl w:val="0"/>
          <w:numId w:val="14"/>
        </w:numPr>
        <w:tabs>
          <w:tab w:val="left" w:pos="851"/>
        </w:tabs>
        <w:suppressAutoHyphens/>
        <w:ind w:left="851" w:hanging="851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 xml:space="preserve">Pracami Klastra kieruje Lider. </w:t>
      </w:r>
    </w:p>
    <w:p w14:paraId="08713A90" w14:textId="77777777" w:rsidR="00B535F4" w:rsidRPr="00DC4DBD" w:rsidRDefault="00B535F4" w:rsidP="00B535F4">
      <w:pPr>
        <w:numPr>
          <w:ilvl w:val="0"/>
          <w:numId w:val="14"/>
        </w:numPr>
        <w:tabs>
          <w:tab w:val="left" w:pos="851"/>
        </w:tabs>
        <w:suppressAutoHyphens/>
        <w:ind w:left="851" w:hanging="851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>Do uprawnień Lidera Klastra należy:</w:t>
      </w:r>
    </w:p>
    <w:p w14:paraId="7AE05E95" w14:textId="77777777" w:rsidR="00B535F4" w:rsidRPr="00DC4DBD" w:rsidRDefault="00B535F4" w:rsidP="00B535F4">
      <w:pPr>
        <w:numPr>
          <w:ilvl w:val="0"/>
          <w:numId w:val="16"/>
        </w:numPr>
        <w:suppressAutoHyphens/>
        <w:ind w:left="1418" w:hanging="567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>ustalanie terminów i miejsc spotkań Klastra;</w:t>
      </w:r>
    </w:p>
    <w:p w14:paraId="0C9963C8" w14:textId="77777777" w:rsidR="00B535F4" w:rsidRPr="00DC4DBD" w:rsidRDefault="00B535F4" w:rsidP="00B535F4">
      <w:pPr>
        <w:numPr>
          <w:ilvl w:val="0"/>
          <w:numId w:val="16"/>
        </w:numPr>
        <w:suppressAutoHyphens/>
        <w:ind w:left="1418" w:hanging="567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>ustalanie porządku spotkań Klastra;</w:t>
      </w:r>
    </w:p>
    <w:p w14:paraId="7395A7A0" w14:textId="77777777" w:rsidR="00B535F4" w:rsidRPr="00DC4DBD" w:rsidRDefault="00B535F4" w:rsidP="00B535F4">
      <w:pPr>
        <w:numPr>
          <w:ilvl w:val="0"/>
          <w:numId w:val="16"/>
        </w:numPr>
        <w:suppressAutoHyphens/>
        <w:ind w:left="1418" w:hanging="567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>prowadzenie spotkań Klastra;</w:t>
      </w:r>
    </w:p>
    <w:p w14:paraId="4F4C9943" w14:textId="77777777" w:rsidR="00B535F4" w:rsidRPr="00DC4DBD" w:rsidRDefault="00B535F4" w:rsidP="00B535F4">
      <w:pPr>
        <w:suppressAutoHyphens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</w:p>
    <w:p w14:paraId="48A08E29" w14:textId="3421282B" w:rsidR="00B535F4" w:rsidRPr="00DC4DBD" w:rsidRDefault="00B535F4" w:rsidP="00B535F4">
      <w:pPr>
        <w:numPr>
          <w:ilvl w:val="0"/>
          <w:numId w:val="14"/>
        </w:numPr>
        <w:suppressAutoHyphens/>
        <w:ind w:hanging="720"/>
        <w:contextualSpacing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 xml:space="preserve">W spotkaniach Klastra mogą brać udział zaproszeni goście, w tym w szczególności eksperci </w:t>
      </w:r>
      <w:r w:rsidR="007B5E14">
        <w:rPr>
          <w:rFonts w:ascii="Calibri" w:eastAsia="Times New Roman" w:hAnsi="Calibri" w:cs="Calibri"/>
          <w:sz w:val="22"/>
          <w:szCs w:val="22"/>
          <w:lang w:val="pl-PL" w:eastAsia="ar-SA"/>
        </w:rPr>
        <w:t xml:space="preserve">          </w:t>
      </w: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 xml:space="preserve">z różnych dziedzin. </w:t>
      </w:r>
    </w:p>
    <w:p w14:paraId="527A872C" w14:textId="77777777" w:rsidR="00B535F4" w:rsidRPr="00DC4DBD" w:rsidRDefault="00B535F4" w:rsidP="00B535F4">
      <w:pPr>
        <w:numPr>
          <w:ilvl w:val="0"/>
          <w:numId w:val="20"/>
        </w:numPr>
        <w:suppressAutoHyphens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 w:eastAsia="ar-SA"/>
        </w:rPr>
        <w:t>Spotkania w ramach Klastra Lidera oraz Partnerów odbywają się w zależności od potrzeb, nie rzadziej niż raz w roku, zwoływane są z inicjatywy Lidera lub na wniosek Partnera i mogą odbyć bez względu na liczbę reprezentowanych na nim Partnerów, pod warunkiem prawidłowego ich zawiadomienia o spotkaniu.</w:t>
      </w:r>
    </w:p>
    <w:p w14:paraId="41A07960" w14:textId="77777777" w:rsidR="00B535F4" w:rsidRPr="00DC4DBD" w:rsidRDefault="00B535F4" w:rsidP="00B535F4">
      <w:pPr>
        <w:suppressAutoHyphens/>
        <w:jc w:val="center"/>
        <w:rPr>
          <w:rFonts w:ascii="Calibri" w:eastAsia="Times New Roman" w:hAnsi="Calibri" w:cs="Calibri"/>
          <w:sz w:val="22"/>
          <w:szCs w:val="22"/>
          <w:lang w:val="pl-PL" w:eastAsia="ar-SA"/>
        </w:rPr>
      </w:pPr>
    </w:p>
    <w:p w14:paraId="445D4246" w14:textId="77777777" w:rsidR="00B535F4" w:rsidRPr="00DC4DBD" w:rsidRDefault="00B535F4" w:rsidP="00B535F4">
      <w:pPr>
        <w:suppressAutoHyphens/>
        <w:jc w:val="center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Ochrona poufności</w:t>
      </w:r>
    </w:p>
    <w:p w14:paraId="48C44E92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§12</w:t>
      </w:r>
    </w:p>
    <w:p w14:paraId="2E071A65" w14:textId="77777777" w:rsidR="00B535F4" w:rsidRPr="00DC4DBD" w:rsidRDefault="00B535F4" w:rsidP="00B535F4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Bez uszczerbku dla postanowienia ust. 2, udział Partnerów w Klastrze jest jawny.</w:t>
      </w:r>
    </w:p>
    <w:p w14:paraId="618C68FC" w14:textId="77777777" w:rsidR="00B535F4" w:rsidRPr="00DC4DBD" w:rsidRDefault="00B535F4" w:rsidP="00B535F4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 xml:space="preserve">Klaster dba o ochronę informacji dotyczącej Partnerów oraz podejmowanych przez nich działań, w szczególności ich tajemnicy przedsiębiorstwa, w tym tajemnicy handlowej </w:t>
      </w:r>
      <w:r w:rsidRPr="00DC4DBD">
        <w:rPr>
          <w:rFonts w:ascii="Calibri" w:eastAsia="Times New Roman" w:hAnsi="Calibri" w:cs="Calibri"/>
          <w:sz w:val="22"/>
          <w:szCs w:val="22"/>
          <w:lang w:val="pl-PL"/>
        </w:rPr>
        <w:lastRenderedPageBreak/>
        <w:t>w zakresie, w jakim ujawnienie takich informacji mogłoby naruszyć ich interesy, lub w jakim obowiązek zachowania tajemnicy wynika z obowiązujących przepisów.</w:t>
      </w:r>
    </w:p>
    <w:p w14:paraId="62A472A5" w14:textId="77777777" w:rsidR="00B535F4" w:rsidRPr="00DC4DBD" w:rsidRDefault="00B535F4" w:rsidP="00B535F4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Klaster zapewnia ochronę informacji przekazanych przez Partnerów, zastrzeżonych pisemnie jako poufne, przed ujawnieniem osobom nieupoważnionym.</w:t>
      </w:r>
    </w:p>
    <w:p w14:paraId="59CF21BF" w14:textId="77777777" w:rsidR="00B535F4" w:rsidRPr="00DC4DBD" w:rsidRDefault="00B535F4" w:rsidP="00B535F4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Partnerzy zobowiązani są do niepodejmowania działań mogących naruszyć postanowienia ust. 2 i 3.</w:t>
      </w:r>
    </w:p>
    <w:p w14:paraId="7A4E7540" w14:textId="77777777" w:rsidR="00B535F4" w:rsidRPr="00DC4DBD" w:rsidRDefault="00B535F4" w:rsidP="00B535F4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Partnerzy indywidualnie ponoszą odpowiedzialność za naruszenie zasad ochrony poufności w granicach obowiązujących przepisów.</w:t>
      </w:r>
    </w:p>
    <w:p w14:paraId="2EF5026D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</w:p>
    <w:p w14:paraId="086AD1EA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Udostępnianie informacji o Partnerach</w:t>
      </w:r>
    </w:p>
    <w:p w14:paraId="0503A7F9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§13</w:t>
      </w:r>
    </w:p>
    <w:p w14:paraId="784FA424" w14:textId="77777777" w:rsidR="00B535F4" w:rsidRPr="00DC4DBD" w:rsidRDefault="00B535F4" w:rsidP="00B535F4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W celu ułatwienia współpracy w ramach Klastra Lider stworzy elektroniczną bazę danych (dalej: baza danych), zawierającą publicznie dostępne informacje dotyczące Partnerów, w szczególności: nazwę lub firmę, formę organizacyjną, przedmiot działalności, dane kontaktowe.</w:t>
      </w:r>
    </w:p>
    <w:p w14:paraId="2258EB1F" w14:textId="77777777" w:rsidR="00B535F4" w:rsidRPr="00DC4DBD" w:rsidRDefault="00B535F4" w:rsidP="00B535F4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Złożenie Deklaracji Partnerskiej jest równoznaczne z wyrażeniem zgody na publikowanie w bazie danych informacji, o których mowa w ust. 1.</w:t>
      </w:r>
    </w:p>
    <w:p w14:paraId="4840C96C" w14:textId="77777777" w:rsidR="00B535F4" w:rsidRPr="00DC4DBD" w:rsidRDefault="00B535F4" w:rsidP="00B535F4">
      <w:pPr>
        <w:suppressAutoHyphens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787C00CF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Rozstrzyganie sporów</w:t>
      </w:r>
    </w:p>
    <w:p w14:paraId="4837F777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§14</w:t>
      </w:r>
    </w:p>
    <w:p w14:paraId="261D6A39" w14:textId="77777777" w:rsidR="00B535F4" w:rsidRPr="00DC4DBD" w:rsidRDefault="00B535F4" w:rsidP="00B535F4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W przypadku zaistnienia sporów w związku z działaniami Klastra, Partnerzy zobowiązują się dążyć do ich rozwiązywania w dobrej wierze na drodze polubownej.</w:t>
      </w:r>
    </w:p>
    <w:p w14:paraId="5180C5F4" w14:textId="77777777" w:rsidR="00B535F4" w:rsidRPr="00DC4DBD" w:rsidRDefault="00B535F4" w:rsidP="00B535F4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709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 xml:space="preserve">Polubowne rozwiązywanie sporów może być prowadzone w drodze negocjacji lub mediacji z udziałem bezstronnego mediatora zaakceptowanego przez podmioty pozostające                w sporze. </w:t>
      </w:r>
    </w:p>
    <w:p w14:paraId="5436F2C9" w14:textId="77777777" w:rsidR="00B535F4" w:rsidRPr="00DC4DBD" w:rsidRDefault="00B535F4" w:rsidP="00B535F4">
      <w:pPr>
        <w:suppressAutoHyphens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5B0CFE5B" w14:textId="77777777" w:rsidR="00B535F4" w:rsidRPr="00DC4DBD" w:rsidRDefault="00B535F4" w:rsidP="00B535F4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W przypadku braku porozumienia, spory rozstrzygane będą przez Sąd powszechny właściwy miejscowo dla siedziby Lidera, o ile nic innego nie wynika z bezwzględnie obowiązujących przepisów prawa.</w:t>
      </w:r>
    </w:p>
    <w:p w14:paraId="1C86D422" w14:textId="77777777" w:rsidR="00B535F4" w:rsidRPr="00DC4DBD" w:rsidRDefault="00B535F4" w:rsidP="00B535F4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 xml:space="preserve">Prawem właściwym dla rozstrzygania sporów jest prawo polskie. </w:t>
      </w:r>
    </w:p>
    <w:p w14:paraId="7B84E57A" w14:textId="77777777" w:rsidR="00B535F4" w:rsidRPr="00DC4DBD" w:rsidRDefault="00B535F4" w:rsidP="00B535F4">
      <w:pPr>
        <w:suppressAutoHyphens/>
        <w:autoSpaceDE w:val="0"/>
        <w:autoSpaceDN w:val="0"/>
        <w:adjustRightInd w:val="0"/>
        <w:ind w:left="360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34648450" w14:textId="77777777" w:rsidR="00B535F4" w:rsidRPr="00DC4DBD" w:rsidRDefault="00B535F4" w:rsidP="00B535F4">
      <w:pPr>
        <w:suppressAutoHyphens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Procedura zmiany Regulaminu</w:t>
      </w:r>
    </w:p>
    <w:p w14:paraId="0F34C8CF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§15</w:t>
      </w:r>
    </w:p>
    <w:p w14:paraId="77085535" w14:textId="77777777" w:rsidR="00B535F4" w:rsidRPr="00DC4DBD" w:rsidRDefault="00B535F4" w:rsidP="00B535F4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Zmian w Regulaminie w imieniu Klastra dokonuje Lider. Propozycje zmian w Regulaminie mogą być zgłaszane w każdym czasie przez każdego z Partnerów w formie pisemnej.</w:t>
      </w:r>
    </w:p>
    <w:p w14:paraId="15B9D24F" w14:textId="77777777" w:rsidR="00B535F4" w:rsidRPr="00DC4DBD" w:rsidRDefault="00B535F4" w:rsidP="00B535F4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Tekst jednolity obowiązującego po zmianach Regulaminu jest niezwłocznie przesyłany drogą elektroniczną do Partnerów.</w:t>
      </w:r>
    </w:p>
    <w:p w14:paraId="14C5E483" w14:textId="77777777" w:rsidR="00B535F4" w:rsidRPr="00DC4DBD" w:rsidRDefault="00B535F4" w:rsidP="00B535F4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Partner ma prawo w ciągu 14 (czternastu) dni od dnia otrzymania Regulaminu złożyć pisemne oświadczenie o braku akceptacji zmian Regulaminu.</w:t>
      </w:r>
    </w:p>
    <w:p w14:paraId="06DC37D5" w14:textId="77777777" w:rsidR="00B535F4" w:rsidRPr="00DC4DBD" w:rsidRDefault="00B535F4" w:rsidP="00B535F4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09" w:hanging="709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Złożenie oświadczenia, o którym mowa w ust. 3, powoduje wygaśnięcie udziału Partnera, który je złożył, w Klastrze.</w:t>
      </w:r>
    </w:p>
    <w:p w14:paraId="4956895F" w14:textId="77777777" w:rsidR="00B535F4" w:rsidRPr="00DC4DBD" w:rsidRDefault="00B535F4" w:rsidP="00B535F4">
      <w:pPr>
        <w:suppressAutoHyphens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17E0D4AF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Forma udostępniania Regulaminu</w:t>
      </w:r>
    </w:p>
    <w:p w14:paraId="274C08E1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§16</w:t>
      </w:r>
    </w:p>
    <w:p w14:paraId="2AFD6845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Aktualny tekst jednolity Regulaminu jest wyłożony do wglądu w siedzibie Lidera.</w:t>
      </w:r>
    </w:p>
    <w:p w14:paraId="5695F250" w14:textId="77777777" w:rsidR="00B535F4" w:rsidRPr="00DC4DBD" w:rsidRDefault="00B535F4" w:rsidP="00B535F4">
      <w:pPr>
        <w:suppressAutoHyphens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pl-PL"/>
        </w:rPr>
      </w:pPr>
    </w:p>
    <w:p w14:paraId="517DB955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Przepisy obowiązujące</w:t>
      </w:r>
    </w:p>
    <w:p w14:paraId="5F3BDCA6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22"/>
          <w:szCs w:val="22"/>
          <w:lang w:val="pl-PL"/>
        </w:rPr>
      </w:pPr>
      <w:r w:rsidRPr="00DC4DBD">
        <w:rPr>
          <w:rFonts w:ascii="Calibri" w:eastAsia="Times New Roman" w:hAnsi="Calibri" w:cs="Calibri"/>
          <w:b/>
          <w:sz w:val="22"/>
          <w:szCs w:val="22"/>
          <w:lang w:val="pl-PL"/>
        </w:rPr>
        <w:t>§17</w:t>
      </w:r>
    </w:p>
    <w:p w14:paraId="168CC64A" w14:textId="77777777" w:rsidR="00B535F4" w:rsidRPr="00DC4DBD" w:rsidRDefault="00B535F4" w:rsidP="00B535F4">
      <w:pPr>
        <w:suppressAutoHyphens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pl-PL" w:eastAsia="ar-SA"/>
        </w:rPr>
      </w:pPr>
      <w:r w:rsidRPr="00DC4DBD">
        <w:rPr>
          <w:rFonts w:ascii="Calibri" w:eastAsia="Times New Roman" w:hAnsi="Calibri" w:cs="Calibri"/>
          <w:sz w:val="22"/>
          <w:szCs w:val="22"/>
          <w:lang w:val="pl-PL"/>
        </w:rPr>
        <w:t>W sprawach nieuregulowanych w Regulaminie zastosowanie mają przepisy powszechnie obowiązującego prawa.</w:t>
      </w:r>
    </w:p>
    <w:p w14:paraId="319FD3A2" w14:textId="77777777" w:rsidR="00B535F4" w:rsidRPr="007A4C7C" w:rsidRDefault="00B535F4" w:rsidP="00B535F4"/>
    <w:p w14:paraId="5B86C405" w14:textId="77777777" w:rsidR="00B535F4" w:rsidRPr="007A4C7C" w:rsidRDefault="00B535F4" w:rsidP="00B535F4"/>
    <w:p w14:paraId="5C1AC94F" w14:textId="77777777" w:rsidR="00B535F4" w:rsidRPr="007A4C7C" w:rsidRDefault="00B535F4" w:rsidP="00B535F4"/>
    <w:p w14:paraId="0AA9BF35" w14:textId="77777777" w:rsidR="00B535F4" w:rsidRPr="007A4C7C" w:rsidRDefault="00B535F4" w:rsidP="00B535F4"/>
    <w:p w14:paraId="2D191020" w14:textId="77777777" w:rsidR="00B535F4" w:rsidRPr="007A4C7C" w:rsidRDefault="00B535F4" w:rsidP="00B535F4"/>
    <w:p w14:paraId="358C541F" w14:textId="77777777" w:rsidR="00B535F4" w:rsidRPr="007A4C7C" w:rsidRDefault="00B535F4" w:rsidP="00B535F4"/>
    <w:p w14:paraId="63840173" w14:textId="77777777" w:rsidR="00B535F4" w:rsidRPr="007A4C7C" w:rsidRDefault="00B535F4" w:rsidP="00B535F4"/>
    <w:p w14:paraId="5A3890F6" w14:textId="77777777" w:rsidR="00B535F4" w:rsidRPr="007A4C7C" w:rsidRDefault="00B535F4" w:rsidP="00B535F4"/>
    <w:p w14:paraId="471E14B1" w14:textId="77777777" w:rsidR="00B535F4" w:rsidRPr="007A4C7C" w:rsidRDefault="00B535F4" w:rsidP="00B535F4"/>
    <w:p w14:paraId="680CB6A5" w14:textId="77777777" w:rsidR="00B535F4" w:rsidRPr="007A4C7C" w:rsidRDefault="00B535F4" w:rsidP="00B535F4"/>
    <w:p w14:paraId="4AC7CACE" w14:textId="77777777" w:rsidR="00B535F4" w:rsidRPr="007A4C7C" w:rsidRDefault="00B535F4" w:rsidP="00B535F4"/>
    <w:p w14:paraId="6DBC2C21" w14:textId="77777777" w:rsidR="00B535F4" w:rsidRPr="007A4C7C" w:rsidRDefault="00B535F4" w:rsidP="00B535F4"/>
    <w:p w14:paraId="66F5F262" w14:textId="77777777" w:rsidR="00B535F4" w:rsidRPr="007A4C7C" w:rsidRDefault="00B535F4" w:rsidP="00B535F4"/>
    <w:p w14:paraId="0460984F" w14:textId="77777777" w:rsidR="00B535F4" w:rsidRPr="007A4C7C" w:rsidRDefault="00B535F4" w:rsidP="00B535F4"/>
    <w:p w14:paraId="08BFC819" w14:textId="77777777" w:rsidR="00B535F4" w:rsidRPr="007A4C7C" w:rsidRDefault="00B535F4" w:rsidP="00B535F4"/>
    <w:p w14:paraId="406C1FCE" w14:textId="77777777" w:rsidR="00B535F4" w:rsidRPr="007A4C7C" w:rsidRDefault="00B535F4" w:rsidP="00B535F4"/>
    <w:p w14:paraId="0F0CE892" w14:textId="77777777" w:rsidR="00B535F4" w:rsidRPr="007A4C7C" w:rsidRDefault="00B535F4" w:rsidP="00B535F4"/>
    <w:p w14:paraId="7D42EE7F" w14:textId="77777777" w:rsidR="00B535F4" w:rsidRPr="007A4C7C" w:rsidRDefault="00B535F4" w:rsidP="00B535F4"/>
    <w:p w14:paraId="0BC46697" w14:textId="77777777" w:rsidR="00B535F4" w:rsidRPr="007A4C7C" w:rsidRDefault="00B535F4" w:rsidP="00B535F4"/>
    <w:p w14:paraId="08A06A6D" w14:textId="77777777" w:rsidR="00B535F4" w:rsidRPr="007A4C7C" w:rsidRDefault="00B535F4" w:rsidP="00B535F4"/>
    <w:p w14:paraId="0D1F9A96" w14:textId="77777777" w:rsidR="00B535F4" w:rsidRPr="007A4C7C" w:rsidRDefault="00B535F4" w:rsidP="00B535F4"/>
    <w:p w14:paraId="107A2ECF" w14:textId="77777777" w:rsidR="00B535F4" w:rsidRPr="007A4C7C" w:rsidRDefault="00B535F4" w:rsidP="00B535F4"/>
    <w:p w14:paraId="3A626529" w14:textId="77777777" w:rsidR="00B535F4" w:rsidRPr="007A4C7C" w:rsidRDefault="00B535F4" w:rsidP="00B535F4"/>
    <w:p w14:paraId="6BCFA4F1" w14:textId="77777777" w:rsidR="00B535F4" w:rsidRPr="007A4C7C" w:rsidRDefault="00B535F4" w:rsidP="00B535F4">
      <w:bookmarkStart w:id="0" w:name="_GoBack"/>
      <w:bookmarkEnd w:id="0"/>
    </w:p>
    <w:sectPr w:rsidR="00B535F4" w:rsidRPr="007A4C7C" w:rsidSect="007A4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19" w:right="1417" w:bottom="255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8C941" w14:textId="77777777" w:rsidR="00E703FA" w:rsidRDefault="00E703FA" w:rsidP="007A4C7C">
      <w:r>
        <w:separator/>
      </w:r>
    </w:p>
  </w:endnote>
  <w:endnote w:type="continuationSeparator" w:id="0">
    <w:p w14:paraId="7D0A0923" w14:textId="77777777" w:rsidR="00E703FA" w:rsidRDefault="00E703FA" w:rsidP="007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8CB21" w14:textId="77777777" w:rsidR="00076127" w:rsidRDefault="000761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236C" w14:textId="77777777" w:rsidR="00076127" w:rsidRDefault="000761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7A0A" w14:textId="77777777" w:rsidR="00076127" w:rsidRDefault="000761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AE99B" w14:textId="77777777" w:rsidR="00E703FA" w:rsidRDefault="00E703FA" w:rsidP="007A4C7C">
      <w:r>
        <w:separator/>
      </w:r>
    </w:p>
  </w:footnote>
  <w:footnote w:type="continuationSeparator" w:id="0">
    <w:p w14:paraId="515C4B8F" w14:textId="77777777" w:rsidR="00E703FA" w:rsidRDefault="00E703FA" w:rsidP="007A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2759" w14:textId="77777777" w:rsidR="00076127" w:rsidRDefault="000761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310A" w14:textId="77777777" w:rsidR="007A4C7C" w:rsidRDefault="007A4C7C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10AF729C" wp14:editId="35CC929B">
          <wp:simplePos x="0" y="0"/>
          <wp:positionH relativeFrom="margin">
            <wp:align>center</wp:align>
          </wp:positionH>
          <wp:positionV relativeFrom="paragraph">
            <wp:posOffset>-464185</wp:posOffset>
          </wp:positionV>
          <wp:extent cx="7592397" cy="1074420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wybrany_2p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7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90E9" w14:textId="77777777" w:rsidR="007A4C7C" w:rsidRDefault="007A4C7C">
    <w:pPr>
      <w:pStyle w:val="Nagwek"/>
    </w:pPr>
    <w:r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0421062D" wp14:editId="01F692DD">
          <wp:simplePos x="0" y="0"/>
          <wp:positionH relativeFrom="margin">
            <wp:align>center</wp:align>
          </wp:positionH>
          <wp:positionV relativeFrom="paragraph">
            <wp:posOffset>-464185</wp:posOffset>
          </wp:positionV>
          <wp:extent cx="7592397" cy="10744200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wybrany_2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7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6B6CE9B2" wp14:editId="4C4E4176">
          <wp:simplePos x="0" y="0"/>
          <wp:positionH relativeFrom="column">
            <wp:posOffset>-912495</wp:posOffset>
          </wp:positionH>
          <wp:positionV relativeFrom="paragraph">
            <wp:posOffset>10370820</wp:posOffset>
          </wp:positionV>
          <wp:extent cx="7598410" cy="10744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wybrany_2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10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21C"/>
    <w:multiLevelType w:val="hybridMultilevel"/>
    <w:tmpl w:val="E7D2E43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FF03F9"/>
    <w:multiLevelType w:val="hybridMultilevel"/>
    <w:tmpl w:val="4BD8F92C"/>
    <w:lvl w:ilvl="0" w:tplc="EBFCDF68">
      <w:start w:val="6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613A"/>
    <w:multiLevelType w:val="hybridMultilevel"/>
    <w:tmpl w:val="7DF20E28"/>
    <w:lvl w:ilvl="0" w:tplc="04150017">
      <w:start w:val="1"/>
      <w:numFmt w:val="lowerLetter"/>
      <w:lvlText w:val="%1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2EB8"/>
    <w:multiLevelType w:val="hybridMultilevel"/>
    <w:tmpl w:val="12BA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777F4"/>
    <w:multiLevelType w:val="hybridMultilevel"/>
    <w:tmpl w:val="4F328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62798"/>
    <w:multiLevelType w:val="hybridMultilevel"/>
    <w:tmpl w:val="3C365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271EC"/>
    <w:multiLevelType w:val="hybridMultilevel"/>
    <w:tmpl w:val="8D800E4A"/>
    <w:lvl w:ilvl="0" w:tplc="B8A66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36745"/>
    <w:multiLevelType w:val="hybridMultilevel"/>
    <w:tmpl w:val="1CD0E010"/>
    <w:lvl w:ilvl="0" w:tplc="B1A6B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14DC5"/>
    <w:multiLevelType w:val="hybridMultilevel"/>
    <w:tmpl w:val="ACEC68AE"/>
    <w:lvl w:ilvl="0" w:tplc="B8A66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65F29"/>
    <w:multiLevelType w:val="hybridMultilevel"/>
    <w:tmpl w:val="CCEC2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61D5F"/>
    <w:multiLevelType w:val="hybridMultilevel"/>
    <w:tmpl w:val="E5825AD8"/>
    <w:lvl w:ilvl="0" w:tplc="7D84D00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1A53E2"/>
    <w:multiLevelType w:val="hybridMultilevel"/>
    <w:tmpl w:val="933E5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336FD"/>
    <w:multiLevelType w:val="hybridMultilevel"/>
    <w:tmpl w:val="85B013D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114AE"/>
    <w:multiLevelType w:val="hybridMultilevel"/>
    <w:tmpl w:val="01821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D2093C"/>
    <w:multiLevelType w:val="hybridMultilevel"/>
    <w:tmpl w:val="284657C0"/>
    <w:lvl w:ilvl="0" w:tplc="04150017">
      <w:start w:val="1"/>
      <w:numFmt w:val="lowerLetter"/>
      <w:lvlText w:val="%1)"/>
      <w:lvlJc w:val="left"/>
      <w:pPr>
        <w:tabs>
          <w:tab w:val="num" w:pos="1305"/>
        </w:tabs>
        <w:ind w:left="1305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417B11"/>
    <w:multiLevelType w:val="hybridMultilevel"/>
    <w:tmpl w:val="F7005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F0D2B"/>
    <w:multiLevelType w:val="hybridMultilevel"/>
    <w:tmpl w:val="B0309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C52F43"/>
    <w:multiLevelType w:val="hybridMultilevel"/>
    <w:tmpl w:val="A0E8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F0F87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66651"/>
    <w:multiLevelType w:val="hybridMultilevel"/>
    <w:tmpl w:val="260612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DAC544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8D3EC1"/>
    <w:multiLevelType w:val="hybridMultilevel"/>
    <w:tmpl w:val="6C3E1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FC0420"/>
    <w:multiLevelType w:val="hybridMultilevel"/>
    <w:tmpl w:val="6E08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17"/>
  </w:num>
  <w:num w:numId="8">
    <w:abstractNumId w:val="3"/>
  </w:num>
  <w:num w:numId="9">
    <w:abstractNumId w:val="16"/>
  </w:num>
  <w:num w:numId="10">
    <w:abstractNumId w:val="2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6"/>
  </w:num>
  <w:num w:numId="18">
    <w:abstractNumId w:val="19"/>
  </w:num>
  <w:num w:numId="19">
    <w:abstractNumId w:val="9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7C"/>
    <w:rsid w:val="00076127"/>
    <w:rsid w:val="00096B9C"/>
    <w:rsid w:val="001604A5"/>
    <w:rsid w:val="00190B25"/>
    <w:rsid w:val="001D150B"/>
    <w:rsid w:val="00273FD3"/>
    <w:rsid w:val="00287391"/>
    <w:rsid w:val="004C6D50"/>
    <w:rsid w:val="005240F5"/>
    <w:rsid w:val="0058442B"/>
    <w:rsid w:val="007A4C7C"/>
    <w:rsid w:val="007B5E14"/>
    <w:rsid w:val="007D3195"/>
    <w:rsid w:val="00844D17"/>
    <w:rsid w:val="00AB30D1"/>
    <w:rsid w:val="00B535F4"/>
    <w:rsid w:val="00B80392"/>
    <w:rsid w:val="00D62818"/>
    <w:rsid w:val="00DC28BC"/>
    <w:rsid w:val="00E45F55"/>
    <w:rsid w:val="00E703FA"/>
    <w:rsid w:val="00EF0EEF"/>
    <w:rsid w:val="00F3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E7C4B"/>
  <w14:defaultImageDpi w14:val="300"/>
  <w15:docId w15:val="{B6C90686-5F30-48BC-BD8C-A37A6E59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0D1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30D1"/>
    <w:pPr>
      <w:keepNext/>
      <w:keepLines/>
      <w:spacing w:before="480"/>
      <w:outlineLvl w:val="0"/>
    </w:pPr>
    <w:rPr>
      <w:rFonts w:eastAsiaTheme="majorEastAsia" w:cstheme="majorBidi"/>
      <w:b/>
      <w:bCs/>
      <w:color w:val="1E3D7D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0D1"/>
    <w:pPr>
      <w:keepNext/>
      <w:keepLines/>
      <w:spacing w:before="200"/>
      <w:outlineLvl w:val="1"/>
    </w:pPr>
    <w:rPr>
      <w:rFonts w:eastAsiaTheme="majorEastAsia" w:cstheme="majorBidi"/>
      <w:b/>
      <w:bCs/>
      <w:color w:val="1E3D7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30D1"/>
    <w:pPr>
      <w:keepNext/>
      <w:keepLines/>
      <w:spacing w:before="200"/>
      <w:outlineLvl w:val="2"/>
    </w:pPr>
    <w:rPr>
      <w:rFonts w:eastAsiaTheme="majorEastAsia" w:cstheme="majorBidi"/>
      <w:b/>
      <w:bCs/>
      <w:color w:val="1E3D7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30D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1E3D7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30D1"/>
    <w:pPr>
      <w:keepNext/>
      <w:keepLines/>
      <w:spacing w:before="200"/>
      <w:outlineLvl w:val="4"/>
    </w:pPr>
    <w:rPr>
      <w:rFonts w:eastAsiaTheme="majorEastAsia" w:cstheme="majorBidi"/>
      <w:color w:val="1E3D7D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B30D1"/>
    <w:pPr>
      <w:keepNext/>
      <w:keepLines/>
      <w:spacing w:before="200"/>
      <w:outlineLvl w:val="5"/>
    </w:pPr>
    <w:rPr>
      <w:rFonts w:eastAsiaTheme="majorEastAsia" w:cstheme="majorBidi"/>
      <w:i/>
      <w:iCs/>
      <w:color w:val="1E3D7D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30D1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30D1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B30D1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0D1"/>
    <w:rPr>
      <w:rFonts w:ascii="Tahoma" w:eastAsiaTheme="majorEastAsia" w:hAnsi="Tahoma" w:cstheme="majorBidi"/>
      <w:b/>
      <w:bCs/>
      <w:color w:val="1E3D7D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30D1"/>
    <w:rPr>
      <w:rFonts w:ascii="Tahoma" w:eastAsiaTheme="majorEastAsia" w:hAnsi="Tahoma" w:cstheme="majorBidi"/>
      <w:b/>
      <w:bCs/>
      <w:color w:val="1E3D7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B30D1"/>
    <w:rPr>
      <w:rFonts w:ascii="Tahoma" w:eastAsiaTheme="majorEastAsia" w:hAnsi="Tahoma" w:cstheme="majorBidi"/>
      <w:b/>
      <w:bCs/>
      <w:color w:val="1E3D7D"/>
    </w:rPr>
  </w:style>
  <w:style w:type="character" w:customStyle="1" w:styleId="Nagwek4Znak">
    <w:name w:val="Nagłówek 4 Znak"/>
    <w:basedOn w:val="Domylnaczcionkaakapitu"/>
    <w:link w:val="Nagwek4"/>
    <w:uiPriority w:val="9"/>
    <w:rsid w:val="00AB30D1"/>
    <w:rPr>
      <w:rFonts w:ascii="Tahoma" w:eastAsiaTheme="majorEastAsia" w:hAnsi="Tahoma" w:cstheme="majorBidi"/>
      <w:b/>
      <w:bCs/>
      <w:i/>
      <w:iCs/>
      <w:color w:val="1E3D7D"/>
    </w:rPr>
  </w:style>
  <w:style w:type="character" w:customStyle="1" w:styleId="Nagwek5Znak">
    <w:name w:val="Nagłówek 5 Znak"/>
    <w:basedOn w:val="Domylnaczcionkaakapitu"/>
    <w:link w:val="Nagwek5"/>
    <w:uiPriority w:val="9"/>
    <w:rsid w:val="00AB30D1"/>
    <w:rPr>
      <w:rFonts w:ascii="Tahoma" w:eastAsiaTheme="majorEastAsia" w:hAnsi="Tahoma" w:cstheme="majorBidi"/>
      <w:color w:val="1E3D7D"/>
    </w:rPr>
  </w:style>
  <w:style w:type="character" w:customStyle="1" w:styleId="Nagwek6Znak">
    <w:name w:val="Nagłówek 6 Znak"/>
    <w:basedOn w:val="Domylnaczcionkaakapitu"/>
    <w:link w:val="Nagwek6"/>
    <w:uiPriority w:val="9"/>
    <w:rsid w:val="00AB30D1"/>
    <w:rPr>
      <w:rFonts w:ascii="Tahoma" w:eastAsiaTheme="majorEastAsia" w:hAnsi="Tahoma" w:cstheme="majorBidi"/>
      <w:i/>
      <w:iCs/>
      <w:color w:val="1E3D7D"/>
    </w:rPr>
  </w:style>
  <w:style w:type="character" w:customStyle="1" w:styleId="Nagwek7Znak">
    <w:name w:val="Nagłówek 7 Znak"/>
    <w:basedOn w:val="Domylnaczcionkaakapitu"/>
    <w:link w:val="Nagwek7"/>
    <w:uiPriority w:val="9"/>
    <w:rsid w:val="00AB30D1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B30D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B30D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B30D1"/>
    <w:pPr>
      <w:pBdr>
        <w:bottom w:val="single" w:sz="8" w:space="4" w:color="1E3D7D"/>
      </w:pBdr>
      <w:spacing w:after="300"/>
      <w:contextualSpacing/>
    </w:pPr>
    <w:rPr>
      <w:rFonts w:eastAsiaTheme="majorEastAsia" w:cstheme="majorBidi"/>
      <w:color w:val="1E3D7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30D1"/>
    <w:rPr>
      <w:rFonts w:ascii="Tahoma" w:eastAsiaTheme="majorEastAsia" w:hAnsi="Tahoma" w:cstheme="majorBidi"/>
      <w:color w:val="1E3D7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30D1"/>
    <w:pPr>
      <w:numPr>
        <w:ilvl w:val="1"/>
      </w:numPr>
      <w:pBdr>
        <w:bottom w:val="single" w:sz="8" w:space="1" w:color="1E3D7D"/>
      </w:pBdr>
    </w:pPr>
    <w:rPr>
      <w:rFonts w:eastAsiaTheme="majorEastAsia" w:cstheme="majorBidi"/>
      <w:i/>
      <w:iCs/>
      <w:color w:val="1E3D7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30D1"/>
    <w:rPr>
      <w:rFonts w:ascii="Tahoma" w:eastAsiaTheme="majorEastAsia" w:hAnsi="Tahoma" w:cstheme="majorBidi"/>
      <w:i/>
      <w:iCs/>
      <w:color w:val="1E3D7D"/>
      <w:spacing w:val="1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30D1"/>
    <w:pPr>
      <w:pBdr>
        <w:bottom w:val="single" w:sz="4" w:space="4" w:color="1E3D7D"/>
      </w:pBdr>
      <w:spacing w:before="200" w:after="280"/>
      <w:ind w:left="936" w:right="936"/>
    </w:pPr>
    <w:rPr>
      <w:b/>
      <w:bCs/>
      <w:i/>
      <w:iCs/>
      <w:color w:val="1E3D7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30D1"/>
    <w:rPr>
      <w:rFonts w:ascii="Tahoma" w:hAnsi="Tahoma"/>
      <w:b/>
      <w:bCs/>
      <w:i/>
      <w:iCs/>
      <w:color w:val="1E3D7D"/>
    </w:rPr>
  </w:style>
  <w:style w:type="paragraph" w:styleId="Bezodstpw">
    <w:name w:val="No Spacing"/>
    <w:uiPriority w:val="1"/>
    <w:qFormat/>
    <w:rsid w:val="00AB30D1"/>
    <w:rPr>
      <w:rFonts w:ascii="Tahoma" w:hAnsi="Tahoma"/>
    </w:rPr>
  </w:style>
  <w:style w:type="paragraph" w:styleId="Nagwek">
    <w:name w:val="header"/>
    <w:basedOn w:val="Normalny"/>
    <w:link w:val="NagwekZnak"/>
    <w:uiPriority w:val="99"/>
    <w:unhideWhenUsed/>
    <w:rsid w:val="007A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C7C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7A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C7C"/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C7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7C"/>
    <w:rPr>
      <w:rFonts w:ascii="Lucida Grande CE" w:hAnsi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761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076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s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74A17E-22C0-49BB-AA5E-022664CA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Multum PR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Dyda</dc:creator>
  <cp:lastModifiedBy>Lucyna Rzepka</cp:lastModifiedBy>
  <cp:revision>4</cp:revision>
  <cp:lastPrinted>2019-03-18T08:47:00Z</cp:lastPrinted>
  <dcterms:created xsi:type="dcterms:W3CDTF">2019-03-18T08:48:00Z</dcterms:created>
  <dcterms:modified xsi:type="dcterms:W3CDTF">2019-04-10T10:19:00Z</dcterms:modified>
</cp:coreProperties>
</file>